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BAB" w:rsidRPr="00D96BAB" w:rsidRDefault="00D96BAB" w:rsidP="00D96BAB">
      <w:pPr>
        <w:widowControl/>
        <w:shd w:val="clear" w:color="auto" w:fill="FFFFFF"/>
        <w:spacing w:line="480" w:lineRule="atLeast"/>
        <w:ind w:firstLine="560"/>
        <w:jc w:val="center"/>
        <w:rPr>
          <w:rFonts w:ascii="仿宋_GB2312" w:eastAsia="仿宋_GB2312" w:hAnsi="宋体" w:cs="宋体" w:hint="eastAsia"/>
          <w:b/>
          <w:color w:val="555555"/>
          <w:kern w:val="0"/>
          <w:sz w:val="28"/>
          <w:szCs w:val="28"/>
        </w:rPr>
      </w:pPr>
      <w:r w:rsidRPr="00D96BAB">
        <w:rPr>
          <w:rFonts w:ascii="仿宋_GB2312" w:eastAsia="仿宋_GB2312" w:hAnsi="宋体" w:cs="宋体" w:hint="eastAsia"/>
          <w:b/>
          <w:color w:val="555555"/>
          <w:kern w:val="0"/>
          <w:sz w:val="28"/>
          <w:szCs w:val="28"/>
        </w:rPr>
        <w:t>《中国医药导刊》审稿要求</w:t>
      </w:r>
    </w:p>
    <w:p w:rsidR="00D96BAB" w:rsidRPr="00D96BAB" w:rsidRDefault="00D96BAB" w:rsidP="00D96BAB">
      <w:pPr>
        <w:widowControl/>
        <w:shd w:val="clear" w:color="auto" w:fill="FFFFFF"/>
        <w:spacing w:line="480" w:lineRule="atLeast"/>
        <w:ind w:firstLine="560"/>
        <w:jc w:val="left"/>
        <w:rPr>
          <w:rFonts w:ascii="宋体" w:eastAsia="宋体" w:hAnsi="宋体" w:cs="宋体"/>
          <w:color w:val="555555"/>
          <w:kern w:val="0"/>
          <w:sz w:val="24"/>
          <w:szCs w:val="24"/>
        </w:rPr>
      </w:pPr>
      <w:r w:rsidRPr="00D96BAB">
        <w:rPr>
          <w:rFonts w:ascii="仿宋_GB2312" w:eastAsia="仿宋_GB2312" w:hAnsi="宋体" w:cs="宋体" w:hint="eastAsia"/>
          <w:color w:val="555555"/>
          <w:kern w:val="0"/>
          <w:sz w:val="28"/>
          <w:szCs w:val="28"/>
        </w:rPr>
        <w:t>《中国医药导刊》（</w:t>
      </w:r>
      <w:r w:rsidRPr="00D96BAB">
        <w:rPr>
          <w:rFonts w:ascii="仿宋_GB2312" w:eastAsia="仿宋_GB2312" w:hAnsi="宋体" w:cs="宋体" w:hint="eastAsia"/>
          <w:color w:val="555555"/>
          <w:kern w:val="0"/>
          <w:sz w:val="18"/>
          <w:szCs w:val="18"/>
        </w:rPr>
        <w:t>ISSN1009-0959</w:t>
      </w:r>
      <w:r w:rsidRPr="00D96BAB">
        <w:rPr>
          <w:rFonts w:ascii="仿宋_GB2312" w:eastAsia="仿宋_GB2312" w:hAnsi="宋体" w:cs="宋体" w:hint="eastAsia"/>
          <w:color w:val="555555"/>
          <w:kern w:val="0"/>
          <w:sz w:val="28"/>
          <w:szCs w:val="28"/>
        </w:rPr>
        <w:t>、</w:t>
      </w:r>
      <w:r w:rsidRPr="00D96BAB">
        <w:rPr>
          <w:rFonts w:ascii="仿宋_GB2312" w:eastAsia="仿宋_GB2312" w:hAnsi="宋体" w:cs="宋体" w:hint="eastAsia"/>
          <w:color w:val="555555"/>
          <w:kern w:val="0"/>
          <w:sz w:val="18"/>
          <w:szCs w:val="18"/>
        </w:rPr>
        <w:t>CN11-4395/R</w:t>
      </w:r>
      <w:r w:rsidRPr="00D96BAB">
        <w:rPr>
          <w:rFonts w:ascii="仿宋_GB2312" w:eastAsia="仿宋_GB2312" w:hAnsi="宋体" w:cs="宋体" w:hint="eastAsia"/>
          <w:color w:val="555555"/>
          <w:kern w:val="0"/>
          <w:sz w:val="28"/>
          <w:szCs w:val="28"/>
        </w:rPr>
        <w:t>）是由国家食品药品监督管理总局主管，国家食品药品监督管理总局信息中心主办的国家级医药专业期刊，中国科技核心期刊，面向国内外公开发行。杂志突出先导性、实用性、实效性，深入践行科学监管理念，指导、协助一线医药工作者及时了解国家药品监督管理最新动态、政策法规，强化医药学术交流，把握国内医药科技的发展现状和最新动向。主要栏目及内容：人物访谈（包括专家访谈）、疾病治疗指南、临床医学、药物临床研究与应用、大规模临床试验、基础研究、临床检验、卫生经济学（包括药物经济学）、药物不良反应、合理用药、病例报告、临床护理、经验交流、药物制备、药物分析、新产品介绍与述评、管理与实践。</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为保证办刊质量，，按照出版工作的规律和要求，对文稿进行评价和修改，特制定本审稿要求。</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一、审稿目的</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依靠审稿专家对稿件的立论依据、分析方法和研究结论等要素的合理性、逻辑性和科学性进行实事求是评价，并在此基础上选择具有发表价值的稿件，在通过修改以后供杂志发表。</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二、审稿内容</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1. 审查稿件是否合乎本刊的办刊方针、性质和任务，在政治上是否有原则性的错误或问题。文稿内容应贯彻党和国家对科技期刊出版工作的方针政策</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遵守国家法令</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不得有政治性错误</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或浮夸、泄密现象。</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2. 审查稿件的学术观点、学术水平、理论价值和实际意义。文稿内容必须实事求是</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客观、准确</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具备一定的学术价值并对读者有一</w:t>
      </w:r>
      <w:r w:rsidRPr="00D96BAB">
        <w:rPr>
          <w:rFonts w:ascii="仿宋_GB2312" w:eastAsia="仿宋_GB2312" w:hAnsi="宋体" w:cs="宋体" w:hint="eastAsia"/>
          <w:color w:val="555555"/>
          <w:kern w:val="0"/>
          <w:sz w:val="28"/>
          <w:szCs w:val="28"/>
        </w:rPr>
        <w:lastRenderedPageBreak/>
        <w:t>定指导意义。注意审查文章的科学性、实用性，在学术上是否有新的贡献、新的改进，实验方法是否科学、合理，数据处理是否准确。</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3. 稿件文题必须精炼并与正文内容相符。文前摘要应简明扼要</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前言要开门见山</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道出本文目的。正文要求结构恰当</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层次清楚</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内容重点突出</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论点明确严谨</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叙述通顺简练</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讨论符合逻辑</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名词、术语、符号、缩写要合乎标准。图象</w:t>
      </w:r>
      <w:r w:rsidRPr="00D96BAB">
        <w:rPr>
          <w:rFonts w:ascii="仿宋_GB2312" w:eastAsia="仿宋_GB2312" w:hAnsi="宋体" w:cs="宋体" w:hint="eastAsia"/>
          <w:color w:val="555555"/>
          <w:kern w:val="0"/>
          <w:sz w:val="18"/>
          <w:szCs w:val="18"/>
        </w:rPr>
        <w:t>(</w:t>
      </w:r>
      <w:r w:rsidRPr="00D96BAB">
        <w:rPr>
          <w:rFonts w:ascii="仿宋_GB2312" w:eastAsia="仿宋_GB2312" w:hAnsi="宋体" w:cs="宋体" w:hint="eastAsia"/>
          <w:color w:val="555555"/>
          <w:kern w:val="0"/>
          <w:sz w:val="28"/>
          <w:szCs w:val="28"/>
        </w:rPr>
        <w:t>包括照片图、线条图</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必须清楚、正确</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数据要准确并经过必要统计学处理。参考文献的格式必须符合稿约要求。</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4.审查稿件与国内已发表的同类文章相比有无作者自己新的或更深入的实践经验、科研发现和见解</w:t>
      </w:r>
      <w:r w:rsidRPr="00D96BAB">
        <w:rPr>
          <w:rFonts w:ascii="仿宋_GB2312" w:eastAsia="仿宋_GB2312" w:hAnsi="宋体" w:cs="宋体" w:hint="eastAsia"/>
          <w:color w:val="555555"/>
          <w:kern w:val="0"/>
          <w:sz w:val="18"/>
          <w:szCs w:val="18"/>
        </w:rPr>
        <w:t>,</w:t>
      </w:r>
      <w:r w:rsidRPr="00D96BAB">
        <w:rPr>
          <w:rFonts w:ascii="仿宋_GB2312" w:eastAsia="仿宋_GB2312" w:hAnsi="宋体" w:cs="宋体" w:hint="eastAsia"/>
          <w:color w:val="555555"/>
          <w:kern w:val="0"/>
          <w:sz w:val="28"/>
          <w:szCs w:val="28"/>
        </w:rPr>
        <w:t>有无抄袭、剽窃现象。</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5. 审查稿件中是否存在有国界、国名、度量衡专用名词等方面的错误。</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6. 审查是否有涉及保密的内容。</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三、审稿程序</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1. 本刊各版采用三审制审稿程序。</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2. 所谓“三审制”，即责编初审、编辑部主任（专家）复审、主编终审。</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四、审稿要求</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（一） 初审要求</w:t>
      </w:r>
      <w:r w:rsidRPr="00D96BAB">
        <w:rPr>
          <w:rFonts w:ascii="仿宋_GB2312" w:eastAsia="仿宋_GB2312" w:hAnsi="宋体" w:cs="宋体" w:hint="eastAsia"/>
          <w:color w:val="555555"/>
          <w:kern w:val="0"/>
          <w:sz w:val="18"/>
          <w:szCs w:val="18"/>
        </w:rPr>
        <w:t>:</w:t>
      </w:r>
      <w:r w:rsidRPr="00D96BAB">
        <w:rPr>
          <w:rFonts w:ascii="仿宋_GB2312" w:eastAsia="仿宋_GB2312" w:hAnsi="宋体" w:cs="宋体" w:hint="eastAsia"/>
          <w:color w:val="555555"/>
          <w:kern w:val="0"/>
          <w:sz w:val="28"/>
          <w:szCs w:val="28"/>
        </w:rPr>
        <w:t>初审一般由具有编辑专业技术职务的人员或具备一定条件的助理编辑人员担任。</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1.初审者应逐字逐句地认真审读全稿，对文稿的政治倾向、思想品位、学术价值、科学性、知识性、结构体例、文字水平等各个方面进行把关，对文稿的质量、社会效益进行综合评价。</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2.注意审查文稿的思想政治倾向是否正确，是否具有一定的学术水平，内容是否充实，观点和材料是否统一，逻辑结构是否合理，文字表达是否通畅并提出取舍意见和修改建议。</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3.在初审的基础上，对来稿作出初步筛选，初审通过的稿件，责任编辑填写书面审稿意见，应包括对稿件特点的分析和研究成果的介</w:t>
      </w:r>
      <w:r w:rsidRPr="00D96BAB">
        <w:rPr>
          <w:rFonts w:ascii="仿宋_GB2312" w:eastAsia="仿宋_GB2312" w:hAnsi="宋体" w:cs="宋体" w:hint="eastAsia"/>
          <w:color w:val="555555"/>
          <w:kern w:val="0"/>
          <w:sz w:val="28"/>
          <w:szCs w:val="28"/>
        </w:rPr>
        <w:lastRenderedPageBreak/>
        <w:t>绍，对观点、论证的评价，对结构、体例、语言文字质量的看法，对文稿的修改建议等。</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4.初审不能确定是否适合在杂志刊用的稿件，送编辑部主任或专家审核。</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5.初审未通过的稿件，经编辑部主任审核后，予以退稿。</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（二） 复审要求：通过初审筛选出的稿件，送编辑部主任或专家复审。新兴学科领域的稿件、或内容超出责编知识范围的稿件、或所论问题属有争议的稿件则必须送专家复审。</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   </w:t>
      </w:r>
      <w:r w:rsidRPr="00D96BAB">
        <w:rPr>
          <w:rFonts w:ascii="仿宋_GB2312" w:eastAsia="仿宋_GB2312" w:hAnsi="宋体" w:cs="宋体" w:hint="eastAsia"/>
          <w:color w:val="555555"/>
          <w:kern w:val="0"/>
          <w:sz w:val="28"/>
          <w:szCs w:val="28"/>
        </w:rPr>
        <w:t xml:space="preserve"> 1.复审者应审读全部稿件，对稿件的政治倾向、思想品位、学术价值、科学性、知识性、结构体例、文字水平等各个方面进行把关，并对文稿质量作出总体评价。复审要明确回答初审提出的问题，并对文稿提出具体、综合的修改、处理意见。</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   </w:t>
      </w:r>
      <w:r w:rsidRPr="00D96BAB">
        <w:rPr>
          <w:rFonts w:ascii="仿宋_GB2312" w:eastAsia="仿宋_GB2312" w:hAnsi="宋体" w:cs="宋体" w:hint="eastAsia"/>
          <w:color w:val="555555"/>
          <w:kern w:val="0"/>
          <w:sz w:val="28"/>
          <w:szCs w:val="28"/>
        </w:rPr>
        <w:t xml:space="preserve"> 2.专家复审应对稿件的创新性、学术性、实用性、可读性等作出客观评价，提出具体评审意见，并明确是否适宜发表。</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   </w:t>
      </w:r>
      <w:r w:rsidRPr="00D96BAB">
        <w:rPr>
          <w:rFonts w:ascii="仿宋_GB2312" w:eastAsia="仿宋_GB2312" w:hAnsi="宋体" w:cs="宋体" w:hint="eastAsia"/>
          <w:color w:val="555555"/>
          <w:kern w:val="0"/>
          <w:sz w:val="28"/>
          <w:szCs w:val="28"/>
        </w:rPr>
        <w:t xml:space="preserve"> 3.复审的重点是审查稿件是否具备刊登价值，并对拟刊用稿件提出修改意见。复审意见须明确是否刊用，以及拟在何年何期刊用。</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（三） 终审要求：复审通过的稿件，送杂志的主编、副主编终审。</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   </w:t>
      </w:r>
      <w:r w:rsidRPr="00D96BAB">
        <w:rPr>
          <w:rFonts w:ascii="仿宋_GB2312" w:eastAsia="仿宋_GB2312" w:hAnsi="宋体" w:cs="宋体" w:hint="eastAsia"/>
          <w:color w:val="555555"/>
          <w:kern w:val="0"/>
          <w:sz w:val="28"/>
          <w:szCs w:val="28"/>
        </w:rPr>
        <w:t xml:space="preserve"> 终审者根据初审、送审和复审意见，负责对稿件的思想政治倾向、社会效果、是否符合党和国家的有关政策规定等作出综合评价，并对稿件处理作出最终裁定。</w:t>
      </w:r>
    </w:p>
    <w:p w:rsidR="00D96BAB" w:rsidRPr="00D96BAB" w:rsidRDefault="00D96BAB" w:rsidP="00D96BAB">
      <w:pPr>
        <w:widowControl/>
        <w:shd w:val="clear" w:color="auto" w:fill="FFFFFF"/>
        <w:spacing w:line="480" w:lineRule="exact"/>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五、审稿注意事项</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1.审稿专家应以对杂志、读者、作者高度负责的态度</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严肃、认真、细致地做好审稿工作</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根据来稿的质量决定取舍。在不降低质量要求的前提下，适当照顾边远地区和基层来稿。</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2.审稿专家对所审文稿应明确表示自己的见解</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审稿意见要简明、确切、全面、中肯。审稿意见包括政治、学术、写作要求</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应尽量一次提得全面</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以免多次退修或修后不用</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造成被动。</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3.审稿时还要注意用商榷和与人为善的语气</w:t>
      </w:r>
      <w:r w:rsidRPr="00D96BAB">
        <w:rPr>
          <w:rFonts w:ascii="仿宋_GB2312" w:eastAsia="仿宋_GB2312" w:hAnsi="宋体" w:cs="宋体" w:hint="eastAsia"/>
          <w:color w:val="555555"/>
          <w:kern w:val="0"/>
          <w:sz w:val="18"/>
          <w:szCs w:val="18"/>
        </w:rPr>
        <w:t>,</w:t>
      </w:r>
      <w:r w:rsidRPr="00D96BAB">
        <w:rPr>
          <w:rFonts w:ascii="仿宋_GB2312" w:eastAsia="仿宋_GB2312" w:hAnsi="宋体" w:cs="宋体" w:hint="eastAsia"/>
          <w:color w:val="555555"/>
          <w:kern w:val="0"/>
          <w:sz w:val="28"/>
          <w:szCs w:val="28"/>
        </w:rPr>
        <w:t>不强求修改作者的学术论点。</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lastRenderedPageBreak/>
        <w:t>4.如因工作忙或因病不能按时完成审稿时</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请及时将送审稿件退回</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并告诉编辑部暂时停止送审稿件。如审稿人长期外出不能审稿</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务请事先函告编辑部</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并将所审稿件及时退回。</w:t>
      </w:r>
    </w:p>
    <w:p w:rsidR="00D96BAB" w:rsidRPr="00D96BAB" w:rsidRDefault="00D96BAB" w:rsidP="00D96BAB">
      <w:pPr>
        <w:widowControl/>
        <w:shd w:val="clear" w:color="auto" w:fill="FFFFFF"/>
        <w:spacing w:line="480" w:lineRule="exact"/>
        <w:ind w:firstLineChars="200" w:firstLine="560"/>
        <w:jc w:val="left"/>
        <w:rPr>
          <w:rFonts w:ascii="宋体" w:eastAsia="宋体" w:hAnsi="宋体" w:cs="宋体" w:hint="eastAsia"/>
          <w:color w:val="555555"/>
          <w:kern w:val="0"/>
          <w:sz w:val="24"/>
          <w:szCs w:val="24"/>
        </w:rPr>
      </w:pPr>
      <w:r w:rsidRPr="00D96BAB">
        <w:rPr>
          <w:rFonts w:ascii="仿宋_GB2312" w:eastAsia="仿宋_GB2312" w:hAnsi="宋体" w:cs="宋体" w:hint="eastAsia"/>
          <w:color w:val="555555"/>
          <w:kern w:val="0"/>
          <w:sz w:val="28"/>
          <w:szCs w:val="28"/>
        </w:rPr>
        <w:t>5.稿件取舍原则</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属于国内外首创者</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或国内有新的实践经验和见解者均可全文发表</w:t>
      </w:r>
      <w:r w:rsidRPr="00D96BAB">
        <w:rPr>
          <w:rFonts w:ascii="仿宋_GB2312" w:eastAsia="仿宋_GB2312" w:hAnsi="宋体" w:cs="宋体" w:hint="eastAsia"/>
          <w:color w:val="555555"/>
          <w:kern w:val="0"/>
          <w:sz w:val="18"/>
          <w:szCs w:val="18"/>
        </w:rPr>
        <w:t>;</w:t>
      </w:r>
      <w:r w:rsidRPr="00D96BAB">
        <w:rPr>
          <w:rFonts w:ascii="仿宋_GB2312" w:eastAsia="仿宋_GB2312" w:hAnsi="宋体" w:cs="宋体" w:hint="eastAsia"/>
          <w:color w:val="555555"/>
          <w:kern w:val="0"/>
          <w:sz w:val="28"/>
          <w:szCs w:val="28"/>
        </w:rPr>
        <w:t>主要内容有政治性、学术性错误</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内容不符合本刊宗旨者</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已有类似内容报道者</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或内容一般、无多大价值者均可退稿</w:t>
      </w:r>
      <w:r w:rsidRPr="00D96BAB">
        <w:rPr>
          <w:rFonts w:ascii="仿宋_GB2312" w:eastAsia="仿宋_GB2312" w:hAnsi="宋体" w:cs="宋体" w:hint="eastAsia"/>
          <w:color w:val="555555"/>
          <w:kern w:val="0"/>
          <w:sz w:val="18"/>
          <w:szCs w:val="18"/>
        </w:rPr>
        <w:t xml:space="preserve">, </w:t>
      </w:r>
      <w:r w:rsidRPr="00D96BAB">
        <w:rPr>
          <w:rFonts w:ascii="仿宋_GB2312" w:eastAsia="仿宋_GB2312" w:hAnsi="宋体" w:cs="宋体" w:hint="eastAsia"/>
          <w:color w:val="555555"/>
          <w:kern w:val="0"/>
          <w:sz w:val="28"/>
          <w:szCs w:val="28"/>
        </w:rPr>
        <w:t>有一定价值但不符合本刊性质者可建议转投他刊。</w:t>
      </w:r>
    </w:p>
    <w:p w:rsidR="00423372" w:rsidRPr="00D96BAB" w:rsidRDefault="00423372"/>
    <w:sectPr w:rsidR="00423372" w:rsidRPr="00D96BAB" w:rsidSect="004233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6430" w:rsidRDefault="00F76430" w:rsidP="00D96BAB">
      <w:r>
        <w:separator/>
      </w:r>
    </w:p>
  </w:endnote>
  <w:endnote w:type="continuationSeparator" w:id="0">
    <w:p w:rsidR="00F76430" w:rsidRDefault="00F76430" w:rsidP="00D96B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6430" w:rsidRDefault="00F76430" w:rsidP="00D96BAB">
      <w:r>
        <w:separator/>
      </w:r>
    </w:p>
  </w:footnote>
  <w:footnote w:type="continuationSeparator" w:id="0">
    <w:p w:rsidR="00F76430" w:rsidRDefault="00F76430" w:rsidP="00D96BA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96BAB"/>
    <w:rsid w:val="00423372"/>
    <w:rsid w:val="00D96BAB"/>
    <w:rsid w:val="00F764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337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96BA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96BAB"/>
    <w:rPr>
      <w:sz w:val="18"/>
      <w:szCs w:val="18"/>
    </w:rPr>
  </w:style>
  <w:style w:type="paragraph" w:styleId="a4">
    <w:name w:val="footer"/>
    <w:basedOn w:val="a"/>
    <w:link w:val="Char0"/>
    <w:uiPriority w:val="99"/>
    <w:semiHidden/>
    <w:unhideWhenUsed/>
    <w:rsid w:val="00D96BA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96BAB"/>
    <w:rPr>
      <w:sz w:val="18"/>
      <w:szCs w:val="18"/>
    </w:rPr>
  </w:style>
</w:styles>
</file>

<file path=word/webSettings.xml><?xml version="1.0" encoding="utf-8"?>
<w:webSettings xmlns:r="http://schemas.openxmlformats.org/officeDocument/2006/relationships" xmlns:w="http://schemas.openxmlformats.org/wordprocessingml/2006/main">
  <w:divs>
    <w:div w:id="2145541038">
      <w:bodyDiv w:val="1"/>
      <w:marLeft w:val="0"/>
      <w:marRight w:val="0"/>
      <w:marTop w:val="0"/>
      <w:marBottom w:val="0"/>
      <w:divBdr>
        <w:top w:val="none" w:sz="0" w:space="0" w:color="auto"/>
        <w:left w:val="none" w:sz="0" w:space="0" w:color="auto"/>
        <w:bottom w:val="none" w:sz="0" w:space="0" w:color="auto"/>
        <w:right w:val="none" w:sz="0" w:space="0" w:color="auto"/>
      </w:divBdr>
      <w:divsChild>
        <w:div w:id="969629683">
          <w:marLeft w:val="0"/>
          <w:marRight w:val="0"/>
          <w:marTop w:val="0"/>
          <w:marBottom w:val="0"/>
          <w:divBdr>
            <w:top w:val="none" w:sz="0" w:space="0" w:color="auto"/>
            <w:left w:val="none" w:sz="0" w:space="0" w:color="auto"/>
            <w:bottom w:val="none" w:sz="0" w:space="0" w:color="auto"/>
            <w:right w:val="none" w:sz="0" w:space="0" w:color="auto"/>
          </w:divBdr>
          <w:divsChild>
            <w:div w:id="1009336906">
              <w:marLeft w:val="0"/>
              <w:marRight w:val="0"/>
              <w:marTop w:val="0"/>
              <w:marBottom w:val="0"/>
              <w:divBdr>
                <w:top w:val="none" w:sz="0" w:space="0" w:color="auto"/>
                <w:left w:val="none" w:sz="0" w:space="0" w:color="auto"/>
                <w:bottom w:val="none" w:sz="0" w:space="0" w:color="auto"/>
                <w:right w:val="none" w:sz="0" w:space="0" w:color="auto"/>
              </w:divBdr>
              <w:divsChild>
                <w:div w:id="1667787231">
                  <w:marLeft w:val="0"/>
                  <w:marRight w:val="0"/>
                  <w:marTop w:val="0"/>
                  <w:marBottom w:val="0"/>
                  <w:divBdr>
                    <w:top w:val="none" w:sz="0" w:space="0" w:color="auto"/>
                    <w:left w:val="none" w:sz="0" w:space="0" w:color="auto"/>
                    <w:bottom w:val="none" w:sz="0" w:space="0" w:color="auto"/>
                    <w:right w:val="none" w:sz="0" w:space="0" w:color="auto"/>
                  </w:divBdr>
                  <w:divsChild>
                    <w:div w:id="1533297287">
                      <w:marLeft w:val="0"/>
                      <w:marRight w:val="0"/>
                      <w:marTop w:val="0"/>
                      <w:marBottom w:val="0"/>
                      <w:divBdr>
                        <w:top w:val="single" w:sz="12" w:space="0" w:color="0066CC"/>
                        <w:left w:val="single" w:sz="6" w:space="0" w:color="D3DBE6"/>
                        <w:bottom w:val="single" w:sz="6" w:space="0" w:color="D3DBE6"/>
                        <w:right w:val="single" w:sz="6" w:space="0" w:color="D3DBE6"/>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333</Words>
  <Characters>1904</Characters>
  <Application>Microsoft Office Word</Application>
  <DocSecurity>0</DocSecurity>
  <Lines>15</Lines>
  <Paragraphs>4</Paragraphs>
  <ScaleCrop>false</ScaleCrop>
  <Company>Hewlett-Packard</Company>
  <LinksUpToDate>false</LinksUpToDate>
  <CharactersWithSpaces>2233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huazi</dc:creator>
  <cp:keywords/>
  <dc:description/>
  <cp:lastModifiedBy>huazi</cp:lastModifiedBy>
  <cp:revision>2</cp:revision>
  <dcterms:created xsi:type="dcterms:W3CDTF">2019-11-08T01:31:00Z</dcterms:created>
  <dcterms:modified xsi:type="dcterms:W3CDTF">2019-11-08T01:32:00Z</dcterms:modified>
</cp:coreProperties>
</file>